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0B6AD" w14:textId="77777777" w:rsidR="00A11ED1" w:rsidRDefault="00AF6A55" w:rsidP="00A11ED1">
      <w:pPr>
        <w:pStyle w:val="Heading1"/>
        <w:rPr>
          <w:sz w:val="16"/>
          <w:szCs w:val="16"/>
        </w:rPr>
      </w:pPr>
      <w:r w:rsidRPr="00A11ED1">
        <w:rPr>
          <w:sz w:val="16"/>
          <w:szCs w:val="16"/>
        </w:rPr>
        <w:t>COMMISSION AGREEMENT</w:t>
      </w:r>
      <w:r w:rsidR="00A11ED1" w:rsidRPr="00A11ED1">
        <w:rPr>
          <w:sz w:val="16"/>
          <w:szCs w:val="16"/>
        </w:rPr>
        <w:t xml:space="preserve"> - </w:t>
      </w:r>
      <w:r w:rsidRPr="00A11ED1">
        <w:rPr>
          <w:sz w:val="16"/>
          <w:szCs w:val="16"/>
        </w:rPr>
        <w:t xml:space="preserve">This Commission Agreement ("Agreement") is entered into as of this </w:t>
      </w:r>
    </w:p>
    <w:p w14:paraId="1F7CEE6E" w14:textId="77777777" w:rsidR="00A11ED1" w:rsidRDefault="00A11ED1" w:rsidP="00A11ED1">
      <w:pPr>
        <w:pStyle w:val="Heading1"/>
        <w:rPr>
          <w:sz w:val="16"/>
          <w:szCs w:val="16"/>
        </w:rPr>
      </w:pPr>
    </w:p>
    <w:p w14:paraId="16D3B4CD" w14:textId="13B8253D" w:rsidR="00AF6A55" w:rsidRPr="00A11ED1" w:rsidRDefault="001318EE" w:rsidP="00A11ED1">
      <w:pPr>
        <w:pStyle w:val="Heading1"/>
        <w:rPr>
          <w:sz w:val="16"/>
          <w:szCs w:val="16"/>
        </w:rPr>
      </w:pPr>
      <w:r w:rsidRPr="00A11ED1">
        <w:rPr>
          <w:sz w:val="16"/>
          <w:szCs w:val="16"/>
        </w:rPr>
        <w:t>____</w:t>
      </w:r>
      <w:r w:rsidR="002F448C">
        <w:rPr>
          <w:sz w:val="16"/>
          <w:szCs w:val="16"/>
        </w:rPr>
        <w:fldChar w:fldCharType="begin"/>
      </w:r>
      <w:r w:rsidR="002F448C">
        <w:rPr>
          <w:sz w:val="16"/>
          <w:szCs w:val="16"/>
        </w:rPr>
        <w:instrText xml:space="preserve"> DATE \@ "MMMM d, yyyy" </w:instrText>
      </w:r>
      <w:r w:rsidR="002F448C">
        <w:rPr>
          <w:sz w:val="16"/>
          <w:szCs w:val="16"/>
        </w:rPr>
        <w:fldChar w:fldCharType="separate"/>
      </w:r>
      <w:r w:rsidR="00B630C9">
        <w:rPr>
          <w:noProof/>
          <w:sz w:val="16"/>
          <w:szCs w:val="16"/>
        </w:rPr>
        <w:t>August 19, 2021</w:t>
      </w:r>
      <w:r w:rsidR="002F448C">
        <w:rPr>
          <w:sz w:val="16"/>
          <w:szCs w:val="16"/>
        </w:rPr>
        <w:fldChar w:fldCharType="end"/>
      </w:r>
      <w:r w:rsidRPr="00A11ED1">
        <w:rPr>
          <w:sz w:val="16"/>
          <w:szCs w:val="16"/>
        </w:rPr>
        <w:t>__</w:t>
      </w:r>
      <w:r w:rsidR="00AF6A55" w:rsidRPr="00A11ED1">
        <w:rPr>
          <w:sz w:val="16"/>
          <w:szCs w:val="16"/>
        </w:rPr>
        <w:t xml:space="preserve"> by and between </w:t>
      </w:r>
      <w:r w:rsidRPr="00A11ED1">
        <w:rPr>
          <w:sz w:val="16"/>
          <w:szCs w:val="16"/>
        </w:rPr>
        <w:t>____________________</w:t>
      </w:r>
      <w:r w:rsidR="00AF6A55" w:rsidRPr="00A11ED1">
        <w:rPr>
          <w:sz w:val="16"/>
          <w:szCs w:val="16"/>
        </w:rPr>
        <w:t xml:space="preserve"> ("</w:t>
      </w:r>
      <w:r w:rsidRPr="00A11ED1">
        <w:rPr>
          <w:sz w:val="16"/>
          <w:szCs w:val="16"/>
        </w:rPr>
        <w:t>Owner</w:t>
      </w:r>
      <w:r w:rsidR="00AF6A55" w:rsidRPr="00A11ED1">
        <w:rPr>
          <w:sz w:val="16"/>
          <w:szCs w:val="16"/>
        </w:rPr>
        <w:t xml:space="preserve">") and </w:t>
      </w:r>
      <w:r w:rsidR="006E581C">
        <w:rPr>
          <w:sz w:val="16"/>
          <w:szCs w:val="16"/>
        </w:rPr>
        <w:t>______________</w:t>
      </w:r>
      <w:r w:rsidR="00AF6A55" w:rsidRPr="00A11ED1">
        <w:rPr>
          <w:sz w:val="16"/>
          <w:szCs w:val="16"/>
        </w:rPr>
        <w:t xml:space="preserve"> ("Broker"). </w:t>
      </w:r>
    </w:p>
    <w:p w14:paraId="52CBD0D9" w14:textId="77777777" w:rsidR="001318EE" w:rsidRPr="00A11ED1" w:rsidRDefault="001318EE" w:rsidP="00AF6A55">
      <w:pPr>
        <w:tabs>
          <w:tab w:val="left" w:pos="-720"/>
        </w:tabs>
        <w:suppressAutoHyphens/>
        <w:jc w:val="both"/>
        <w:rPr>
          <w:sz w:val="16"/>
          <w:szCs w:val="16"/>
        </w:rPr>
      </w:pPr>
    </w:p>
    <w:p w14:paraId="7017ED65" w14:textId="77777777" w:rsidR="001318EE" w:rsidRPr="00A11ED1" w:rsidRDefault="001318EE" w:rsidP="001318EE">
      <w:pPr>
        <w:tabs>
          <w:tab w:val="left" w:pos="-720"/>
        </w:tabs>
        <w:suppressAutoHyphens/>
        <w:jc w:val="both"/>
        <w:rPr>
          <w:sz w:val="16"/>
          <w:szCs w:val="16"/>
        </w:rPr>
      </w:pPr>
      <w:r w:rsidRPr="00A11ED1">
        <w:rPr>
          <w:sz w:val="16"/>
          <w:szCs w:val="16"/>
        </w:rPr>
        <w:t>The following provisions are true and correct and are the basis for this Agreement:</w:t>
      </w:r>
    </w:p>
    <w:p w14:paraId="60FB305A" w14:textId="77777777" w:rsidR="001318EE" w:rsidRPr="00A11ED1" w:rsidRDefault="001318EE" w:rsidP="001318EE">
      <w:pPr>
        <w:tabs>
          <w:tab w:val="left" w:pos="-720"/>
        </w:tabs>
        <w:suppressAutoHyphens/>
        <w:jc w:val="both"/>
        <w:rPr>
          <w:sz w:val="16"/>
          <w:szCs w:val="16"/>
        </w:rPr>
      </w:pPr>
    </w:p>
    <w:p w14:paraId="1F7AE5DB" w14:textId="69D416B0" w:rsidR="001318EE" w:rsidRPr="00A11ED1" w:rsidRDefault="001318EE" w:rsidP="00B35B4E">
      <w:pPr>
        <w:rPr>
          <w:sz w:val="16"/>
          <w:szCs w:val="16"/>
        </w:rPr>
      </w:pPr>
      <w:r w:rsidRPr="00A11ED1">
        <w:rPr>
          <w:b/>
          <w:sz w:val="16"/>
          <w:szCs w:val="16"/>
        </w:rPr>
        <w:t>A.</w:t>
      </w:r>
      <w:r w:rsidRPr="00A11ED1">
        <w:rPr>
          <w:sz w:val="16"/>
          <w:szCs w:val="16"/>
        </w:rPr>
        <w:tab/>
        <w:t xml:space="preserve">Owner has legal title to </w:t>
      </w:r>
      <w:r w:rsidR="00B35B4E" w:rsidRPr="00A11ED1">
        <w:rPr>
          <w:sz w:val="16"/>
          <w:szCs w:val="16"/>
        </w:rPr>
        <w:t>___</w:t>
      </w:r>
      <w:r w:rsidR="006E581C">
        <w:rPr>
          <w:sz w:val="16"/>
          <w:szCs w:val="16"/>
        </w:rPr>
        <w:t>______________________________</w:t>
      </w:r>
      <w:r w:rsidR="00B35B4E" w:rsidRPr="00A11ED1">
        <w:rPr>
          <w:sz w:val="16"/>
          <w:szCs w:val="16"/>
        </w:rPr>
        <w:t>____</w:t>
      </w:r>
      <w:r w:rsidR="006E581C">
        <w:rPr>
          <w:sz w:val="16"/>
          <w:szCs w:val="16"/>
        </w:rPr>
        <w:t>_______</w:t>
      </w:r>
      <w:r w:rsidR="00B35B4E" w:rsidRPr="00A11ED1">
        <w:rPr>
          <w:sz w:val="16"/>
          <w:szCs w:val="16"/>
        </w:rPr>
        <w:t>_____</w:t>
      </w:r>
      <w:r w:rsidRPr="00A11ED1">
        <w:rPr>
          <w:sz w:val="16"/>
          <w:szCs w:val="16"/>
        </w:rPr>
        <w:t xml:space="preserve">, (the “Building"). </w:t>
      </w:r>
    </w:p>
    <w:p w14:paraId="48D0D162" w14:textId="77777777" w:rsidR="001318EE" w:rsidRPr="00A11ED1" w:rsidRDefault="001318EE" w:rsidP="001318EE">
      <w:pPr>
        <w:tabs>
          <w:tab w:val="left" w:pos="-720"/>
        </w:tabs>
        <w:suppressAutoHyphens/>
        <w:jc w:val="both"/>
        <w:rPr>
          <w:sz w:val="16"/>
          <w:szCs w:val="16"/>
        </w:rPr>
      </w:pPr>
    </w:p>
    <w:p w14:paraId="0DFD79BE" w14:textId="752A3EC8" w:rsidR="001318EE" w:rsidRPr="00A11ED1" w:rsidRDefault="001318EE" w:rsidP="001318EE">
      <w:pPr>
        <w:tabs>
          <w:tab w:val="left" w:pos="-720"/>
        </w:tabs>
        <w:suppressAutoHyphens/>
        <w:ind w:left="720" w:hanging="720"/>
        <w:jc w:val="both"/>
        <w:rPr>
          <w:sz w:val="16"/>
          <w:szCs w:val="16"/>
        </w:rPr>
      </w:pPr>
      <w:r w:rsidRPr="00A11ED1">
        <w:rPr>
          <w:b/>
          <w:sz w:val="16"/>
          <w:szCs w:val="16"/>
        </w:rPr>
        <w:t>B.</w:t>
      </w:r>
      <w:r w:rsidRPr="00A11ED1">
        <w:rPr>
          <w:sz w:val="16"/>
          <w:szCs w:val="16"/>
        </w:rPr>
        <w:tab/>
        <w:t xml:space="preserve">Broker has presented the office space needs of </w:t>
      </w:r>
      <w:r w:rsidR="00B35B4E" w:rsidRPr="00A11ED1">
        <w:rPr>
          <w:rFonts w:cs="Tahoma"/>
          <w:sz w:val="16"/>
          <w:szCs w:val="16"/>
        </w:rPr>
        <w:t>_______</w:t>
      </w:r>
      <w:r w:rsidR="006E581C">
        <w:rPr>
          <w:rFonts w:cs="Tahoma"/>
          <w:b/>
          <w:bCs/>
          <w:sz w:val="16"/>
          <w:szCs w:val="16"/>
        </w:rPr>
        <w:t>________________</w:t>
      </w:r>
      <w:r w:rsidRPr="00A11ED1">
        <w:rPr>
          <w:sz w:val="16"/>
          <w:szCs w:val="16"/>
        </w:rPr>
        <w:t xml:space="preserve"> ("Tenant"), to Owner’s agent and will render services in connection with the leasing of office space to the Tenant.</w:t>
      </w:r>
    </w:p>
    <w:p w14:paraId="50341908" w14:textId="77777777" w:rsidR="001318EE" w:rsidRPr="00A11ED1" w:rsidRDefault="001318EE" w:rsidP="001318EE">
      <w:pPr>
        <w:tabs>
          <w:tab w:val="left" w:pos="-720"/>
        </w:tabs>
        <w:suppressAutoHyphens/>
        <w:jc w:val="both"/>
        <w:rPr>
          <w:sz w:val="16"/>
          <w:szCs w:val="16"/>
        </w:rPr>
      </w:pPr>
    </w:p>
    <w:p w14:paraId="79B12BC8" w14:textId="77777777" w:rsidR="001318EE" w:rsidRPr="00A11ED1" w:rsidRDefault="001318EE" w:rsidP="001318EE">
      <w:pPr>
        <w:tabs>
          <w:tab w:val="left" w:pos="-720"/>
        </w:tabs>
        <w:suppressAutoHyphens/>
        <w:jc w:val="both"/>
        <w:rPr>
          <w:sz w:val="16"/>
          <w:szCs w:val="16"/>
        </w:rPr>
      </w:pPr>
      <w:r w:rsidRPr="00A11ED1">
        <w:rPr>
          <w:b/>
          <w:sz w:val="16"/>
          <w:szCs w:val="16"/>
        </w:rPr>
        <w:t>NOW THEREFORE,</w:t>
      </w:r>
      <w:r w:rsidRPr="00A11ED1">
        <w:rPr>
          <w:sz w:val="16"/>
          <w:szCs w:val="16"/>
        </w:rPr>
        <w:t xml:space="preserve"> in consideration of the mutual promises set forth herein and for other good and valuable consideration the receipt and sufficiency of which is hereby acknowledged, the parties hereto agree as follows:</w:t>
      </w:r>
    </w:p>
    <w:p w14:paraId="1CE99CBB" w14:textId="77777777" w:rsidR="001318EE" w:rsidRPr="00A11ED1" w:rsidRDefault="001318EE" w:rsidP="001318EE">
      <w:pPr>
        <w:tabs>
          <w:tab w:val="left" w:pos="-720"/>
        </w:tabs>
        <w:suppressAutoHyphens/>
        <w:jc w:val="both"/>
        <w:rPr>
          <w:sz w:val="16"/>
          <w:szCs w:val="16"/>
        </w:rPr>
      </w:pPr>
    </w:p>
    <w:p w14:paraId="492E7C30" w14:textId="77777777" w:rsidR="001318EE" w:rsidRPr="00A11ED1" w:rsidRDefault="001318EE" w:rsidP="001318EE">
      <w:pPr>
        <w:pStyle w:val="ListParagraph"/>
        <w:numPr>
          <w:ilvl w:val="0"/>
          <w:numId w:val="2"/>
        </w:numPr>
        <w:tabs>
          <w:tab w:val="left" w:pos="-720"/>
          <w:tab w:val="left" w:pos="90"/>
          <w:tab w:val="left" w:pos="720"/>
        </w:tabs>
        <w:suppressAutoHyphens/>
        <w:jc w:val="both"/>
        <w:rPr>
          <w:sz w:val="16"/>
          <w:szCs w:val="16"/>
        </w:rPr>
      </w:pPr>
      <w:r w:rsidRPr="00A11ED1">
        <w:rPr>
          <w:b/>
          <w:sz w:val="16"/>
          <w:szCs w:val="16"/>
          <w:u w:val="single"/>
        </w:rPr>
        <w:t>Agreement to Pay Commission:</w:t>
      </w:r>
      <w:r w:rsidRPr="00A11ED1">
        <w:rPr>
          <w:sz w:val="16"/>
          <w:szCs w:val="16"/>
        </w:rPr>
        <w:t xml:space="preserve">  In the event a</w:t>
      </w:r>
      <w:r w:rsidR="00B35B4E" w:rsidRPr="00A11ED1">
        <w:rPr>
          <w:sz w:val="16"/>
          <w:szCs w:val="16"/>
        </w:rPr>
        <w:t xml:space="preserve"> lease is </w:t>
      </w:r>
      <w:r w:rsidRPr="00A11ED1">
        <w:rPr>
          <w:sz w:val="16"/>
          <w:szCs w:val="16"/>
        </w:rPr>
        <w:t>fully executed, Owner hereby agrees to pay a real estate commission to Broker in the sum equal to four percent (4%) of the Gross Aggregate Rent for which the Owner receives rent during the Lease Term.    For example, if the term of the lease is 84 months and rent is fully abated for the first 12 months of the Term, a four percent (4%) fee to be paid Broker will be calculated on months 13-</w:t>
      </w:r>
      <w:r w:rsidR="00B35B4E" w:rsidRPr="00A11ED1">
        <w:rPr>
          <w:sz w:val="16"/>
          <w:szCs w:val="16"/>
        </w:rPr>
        <w:t>60</w:t>
      </w:r>
      <w:r w:rsidRPr="00A11ED1">
        <w:rPr>
          <w:sz w:val="16"/>
          <w:szCs w:val="16"/>
        </w:rPr>
        <w:t xml:space="preserve"> of the Lease Term and a two percent (2%) fee to be paid Broker will be calculated on months </w:t>
      </w:r>
      <w:r w:rsidR="00B35B4E" w:rsidRPr="00A11ED1">
        <w:rPr>
          <w:sz w:val="16"/>
          <w:szCs w:val="16"/>
        </w:rPr>
        <w:t>61</w:t>
      </w:r>
      <w:r w:rsidRPr="00A11ED1">
        <w:rPr>
          <w:sz w:val="16"/>
          <w:szCs w:val="16"/>
        </w:rPr>
        <w:t>-84 of the Lease Term.</w:t>
      </w:r>
    </w:p>
    <w:p w14:paraId="175F1781" w14:textId="77777777" w:rsidR="001318EE" w:rsidRPr="00A11ED1" w:rsidRDefault="001318EE" w:rsidP="001318EE">
      <w:pPr>
        <w:tabs>
          <w:tab w:val="left" w:pos="-720"/>
          <w:tab w:val="left" w:pos="90"/>
          <w:tab w:val="left" w:pos="720"/>
        </w:tabs>
        <w:suppressAutoHyphens/>
        <w:ind w:left="720" w:hanging="720"/>
        <w:jc w:val="both"/>
        <w:rPr>
          <w:b/>
          <w:sz w:val="16"/>
          <w:szCs w:val="16"/>
        </w:rPr>
      </w:pPr>
      <w:r w:rsidRPr="00A11ED1">
        <w:rPr>
          <w:sz w:val="16"/>
          <w:szCs w:val="16"/>
        </w:rPr>
        <w:tab/>
      </w:r>
      <w:r w:rsidRPr="00A11ED1">
        <w:rPr>
          <w:sz w:val="16"/>
          <w:szCs w:val="16"/>
        </w:rPr>
        <w:tab/>
      </w:r>
    </w:p>
    <w:p w14:paraId="36157014" w14:textId="77777777" w:rsidR="001318EE" w:rsidRPr="00A11ED1" w:rsidRDefault="001318EE" w:rsidP="001318EE">
      <w:pPr>
        <w:tabs>
          <w:tab w:val="left" w:pos="-720"/>
        </w:tabs>
        <w:suppressAutoHyphens/>
        <w:ind w:left="720" w:hanging="720"/>
        <w:jc w:val="both"/>
        <w:rPr>
          <w:sz w:val="16"/>
          <w:szCs w:val="16"/>
        </w:rPr>
      </w:pPr>
      <w:r w:rsidRPr="00A11ED1">
        <w:rPr>
          <w:b/>
          <w:sz w:val="16"/>
          <w:szCs w:val="16"/>
        </w:rPr>
        <w:t>2.</w:t>
      </w:r>
      <w:r w:rsidRPr="00A11ED1">
        <w:rPr>
          <w:b/>
          <w:sz w:val="16"/>
          <w:szCs w:val="16"/>
        </w:rPr>
        <w:tab/>
      </w:r>
      <w:r w:rsidRPr="00A11ED1">
        <w:rPr>
          <w:b/>
          <w:sz w:val="16"/>
          <w:szCs w:val="16"/>
          <w:u w:val="single"/>
        </w:rPr>
        <w:t>Payment of Commission:</w:t>
      </w:r>
      <w:r w:rsidRPr="00A11ED1">
        <w:rPr>
          <w:b/>
          <w:sz w:val="16"/>
          <w:szCs w:val="16"/>
        </w:rPr>
        <w:t xml:space="preserve">  </w:t>
      </w:r>
      <w:r w:rsidRPr="00A11ED1">
        <w:rPr>
          <w:sz w:val="16"/>
          <w:szCs w:val="16"/>
        </w:rPr>
        <w:t xml:space="preserve">In the event of a lease amendment, the commission shall be due and payable in cash, </w:t>
      </w:r>
      <w:r w:rsidR="00F2434A" w:rsidRPr="00A11ED1">
        <w:rPr>
          <w:sz w:val="16"/>
          <w:szCs w:val="16"/>
        </w:rPr>
        <w:t xml:space="preserve">fifty percent (50%) upon Lease Execution and fifty percent (50%) upon Lease Commencement. </w:t>
      </w:r>
      <w:r w:rsidRPr="00A11ED1">
        <w:rPr>
          <w:sz w:val="16"/>
          <w:szCs w:val="16"/>
        </w:rPr>
        <w:t>If Owner fails to make any installment payment on account of the Broker’s commission when due, and if such failure continues for thirty (30) days after Owner's receipt of written notice from Broker of Owner's failure, then Broker may request that Tenant pay Broker directly any commission due, and when paid to Broker, Tenant may deduct the paid amount from the next scheduled payment(s) of base rent due Owner from Tenant.</w:t>
      </w:r>
    </w:p>
    <w:p w14:paraId="6F797C4A" w14:textId="77777777" w:rsidR="001318EE" w:rsidRPr="00A11ED1" w:rsidRDefault="001318EE" w:rsidP="001318EE">
      <w:pPr>
        <w:tabs>
          <w:tab w:val="left" w:pos="-720"/>
        </w:tabs>
        <w:suppressAutoHyphens/>
        <w:ind w:left="720" w:hanging="720"/>
        <w:jc w:val="both"/>
        <w:rPr>
          <w:sz w:val="16"/>
          <w:szCs w:val="16"/>
        </w:rPr>
      </w:pPr>
      <w:r w:rsidRPr="00A11ED1">
        <w:rPr>
          <w:sz w:val="16"/>
          <w:szCs w:val="16"/>
        </w:rPr>
        <w:tab/>
      </w:r>
    </w:p>
    <w:p w14:paraId="22A21899" w14:textId="77777777" w:rsidR="001318EE" w:rsidRPr="00A11ED1" w:rsidRDefault="001318EE" w:rsidP="001318EE">
      <w:pPr>
        <w:tabs>
          <w:tab w:val="left" w:pos="-720"/>
        </w:tabs>
        <w:suppressAutoHyphens/>
        <w:ind w:left="720" w:hanging="720"/>
        <w:jc w:val="both"/>
        <w:rPr>
          <w:sz w:val="16"/>
          <w:szCs w:val="16"/>
        </w:rPr>
      </w:pPr>
      <w:r w:rsidRPr="00A11ED1">
        <w:rPr>
          <w:b/>
          <w:sz w:val="16"/>
          <w:szCs w:val="16"/>
        </w:rPr>
        <w:t>3.</w:t>
      </w:r>
      <w:r w:rsidRPr="00A11ED1">
        <w:rPr>
          <w:b/>
          <w:sz w:val="16"/>
          <w:szCs w:val="16"/>
        </w:rPr>
        <w:tab/>
      </w:r>
      <w:r w:rsidRPr="00A11ED1">
        <w:rPr>
          <w:b/>
          <w:sz w:val="16"/>
          <w:szCs w:val="16"/>
          <w:u w:val="single"/>
        </w:rPr>
        <w:t>Successors and Assigns:</w:t>
      </w:r>
      <w:r w:rsidRPr="00A11ED1">
        <w:rPr>
          <w:sz w:val="16"/>
          <w:szCs w:val="16"/>
        </w:rPr>
        <w:t xml:space="preserve">  Broker is to be named in the lease as the broker entitled to a commission and the obligation to pay and the right to receive any of the commission described above shall inure to the benefit and obligation of the respective heirs, successors and/or assigns of Owner or Broker.  In the event of a sale or an assignment of the Property, which includes Tenant's demised premises, Owner agrees to secure from the purchaser or assignee a written recordable agreement under which the new owner or assignee assumes payment to Broker of all commissions payable hereunder.</w:t>
      </w:r>
    </w:p>
    <w:p w14:paraId="3F9666D8" w14:textId="77777777" w:rsidR="001318EE" w:rsidRPr="00A11ED1" w:rsidRDefault="001318EE" w:rsidP="001318EE">
      <w:pPr>
        <w:tabs>
          <w:tab w:val="left" w:pos="-720"/>
        </w:tabs>
        <w:suppressAutoHyphens/>
        <w:jc w:val="both"/>
        <w:rPr>
          <w:sz w:val="16"/>
          <w:szCs w:val="16"/>
        </w:rPr>
      </w:pPr>
    </w:p>
    <w:p w14:paraId="07F44E54" w14:textId="77777777" w:rsidR="001318EE" w:rsidRPr="00A11ED1" w:rsidRDefault="001318EE" w:rsidP="00A11ED1">
      <w:pPr>
        <w:tabs>
          <w:tab w:val="left" w:pos="-720"/>
        </w:tabs>
        <w:suppressAutoHyphens/>
        <w:ind w:left="720" w:hanging="720"/>
        <w:jc w:val="both"/>
        <w:rPr>
          <w:sz w:val="16"/>
          <w:szCs w:val="16"/>
        </w:rPr>
      </w:pPr>
      <w:r w:rsidRPr="00A11ED1">
        <w:rPr>
          <w:b/>
          <w:sz w:val="16"/>
          <w:szCs w:val="16"/>
        </w:rPr>
        <w:t>4.</w:t>
      </w:r>
      <w:r w:rsidRPr="00A11ED1">
        <w:rPr>
          <w:b/>
          <w:sz w:val="16"/>
          <w:szCs w:val="16"/>
        </w:rPr>
        <w:tab/>
      </w:r>
      <w:r w:rsidRPr="00A11ED1">
        <w:rPr>
          <w:b/>
          <w:sz w:val="16"/>
          <w:szCs w:val="16"/>
          <w:u w:val="single"/>
        </w:rPr>
        <w:t>Delinquent Payment:</w:t>
      </w:r>
      <w:r w:rsidRPr="00A11ED1">
        <w:rPr>
          <w:sz w:val="16"/>
          <w:szCs w:val="16"/>
        </w:rPr>
        <w:t xml:space="preserve">  In the event Owner fails to make payments within thirty (30) days</w:t>
      </w:r>
      <w:r w:rsidR="00F2434A" w:rsidRPr="00A11ED1">
        <w:rPr>
          <w:sz w:val="16"/>
          <w:szCs w:val="16"/>
        </w:rPr>
        <w:t>,</w:t>
      </w:r>
      <w:r w:rsidRPr="00A11ED1">
        <w:rPr>
          <w:sz w:val="16"/>
          <w:szCs w:val="16"/>
        </w:rPr>
        <w:t xml:space="preserve"> the delinquent amount shall bear interest at the rate of ten percent (10%) until such payment is made.  In the event Owner fails to make payments within ninety (90) days, without further notice, demand, or presentment for payment to the Owner or others, the outstanding balance shall become all due and payable at that time including accrued interest thereon together with reasonable attorney’s fees and costs incurred by Broker in connecting with collection or enforcing payment thereof.  If Broker is required to institute legal action against Owner relating to this Schedule or any agreement of which it is a part, Broker shall be entitled to reasonable attorneys' fees and costs.</w:t>
      </w:r>
    </w:p>
    <w:p w14:paraId="426DA889" w14:textId="77777777" w:rsidR="001318EE" w:rsidRPr="00A11ED1" w:rsidRDefault="001318EE" w:rsidP="001318EE">
      <w:pPr>
        <w:tabs>
          <w:tab w:val="left" w:pos="-1440"/>
          <w:tab w:val="left" w:pos="-720"/>
          <w:tab w:val="left" w:pos="0"/>
          <w:tab w:val="left" w:pos="720"/>
          <w:tab w:val="left" w:pos="2512"/>
          <w:tab w:val="left" w:pos="5678"/>
        </w:tabs>
        <w:suppressAutoHyphens/>
        <w:jc w:val="both"/>
        <w:rPr>
          <w:sz w:val="16"/>
          <w:szCs w:val="16"/>
        </w:rPr>
      </w:pPr>
    </w:p>
    <w:p w14:paraId="03E75635" w14:textId="77777777" w:rsidR="001318EE" w:rsidRPr="00A11ED1" w:rsidRDefault="001318EE" w:rsidP="001318EE">
      <w:pPr>
        <w:tabs>
          <w:tab w:val="left" w:pos="-1440"/>
          <w:tab w:val="left" w:pos="-720"/>
          <w:tab w:val="left" w:pos="0"/>
          <w:tab w:val="left" w:pos="720"/>
          <w:tab w:val="left" w:pos="2512"/>
          <w:tab w:val="left" w:pos="5678"/>
        </w:tabs>
        <w:suppressAutoHyphens/>
        <w:ind w:left="720" w:hanging="720"/>
        <w:jc w:val="both"/>
        <w:rPr>
          <w:rFonts w:cs="Tahoma"/>
          <w:sz w:val="16"/>
          <w:szCs w:val="16"/>
        </w:rPr>
      </w:pPr>
      <w:r w:rsidRPr="00A11ED1">
        <w:rPr>
          <w:b/>
          <w:sz w:val="16"/>
          <w:szCs w:val="16"/>
        </w:rPr>
        <w:t>6.</w:t>
      </w:r>
      <w:r w:rsidRPr="00A11ED1">
        <w:rPr>
          <w:b/>
          <w:sz w:val="16"/>
          <w:szCs w:val="16"/>
        </w:rPr>
        <w:tab/>
      </w:r>
      <w:r w:rsidRPr="00A11ED1">
        <w:rPr>
          <w:b/>
          <w:sz w:val="16"/>
          <w:szCs w:val="16"/>
          <w:u w:val="single"/>
        </w:rPr>
        <w:t xml:space="preserve">Confidentiality:  </w:t>
      </w:r>
      <w:r w:rsidRPr="00A11ED1">
        <w:rPr>
          <w:sz w:val="16"/>
          <w:szCs w:val="16"/>
        </w:rPr>
        <w:t xml:space="preserve">The material contained herein is confidential.  It is intended for use by Broker solely for the payment of </w:t>
      </w:r>
      <w:r w:rsidRPr="00A11ED1">
        <w:rPr>
          <w:rFonts w:cs="Tahoma"/>
          <w:sz w:val="16"/>
          <w:szCs w:val="16"/>
        </w:rPr>
        <w:t xml:space="preserve">commissions due hereunder from Landlord and is not intended to be discussed nor disclosed to any other person within Broker (other than primary accountants, managers, attorneys and required staff) or outside of Broker.  </w:t>
      </w:r>
      <w:proofErr w:type="gramStart"/>
      <w:r w:rsidRPr="00A11ED1">
        <w:rPr>
          <w:rFonts w:cs="Tahoma"/>
          <w:sz w:val="16"/>
          <w:szCs w:val="16"/>
        </w:rPr>
        <w:t>In the event that</w:t>
      </w:r>
      <w:proofErr w:type="gramEnd"/>
      <w:r w:rsidRPr="00A11ED1">
        <w:rPr>
          <w:rFonts w:cs="Tahoma"/>
          <w:sz w:val="16"/>
          <w:szCs w:val="16"/>
        </w:rPr>
        <w:t xml:space="preserve"> Tenant does not enter into the contemplated transaction, Broker will continue to keep such information and material concerning the terms of this Commission Agreement confidential.</w:t>
      </w:r>
    </w:p>
    <w:p w14:paraId="5CE2D8D6" w14:textId="77777777" w:rsidR="00AF6A55" w:rsidRPr="00A11ED1" w:rsidRDefault="00AF6A55" w:rsidP="00AF6A55">
      <w:pPr>
        <w:widowControl w:val="0"/>
        <w:ind w:right="360"/>
        <w:rPr>
          <w:rFonts w:cs="Tahoma"/>
          <w:b/>
          <w:bCs/>
          <w:sz w:val="16"/>
          <w:szCs w:val="16"/>
        </w:rPr>
      </w:pPr>
    </w:p>
    <w:p w14:paraId="05A582AE" w14:textId="77777777" w:rsidR="00AF6A55" w:rsidRPr="00A11ED1" w:rsidRDefault="00AF6A55" w:rsidP="00AF6A55">
      <w:pPr>
        <w:widowControl w:val="0"/>
        <w:ind w:right="360"/>
        <w:rPr>
          <w:rFonts w:cs="Tahoma"/>
          <w:b/>
          <w:bCs/>
          <w:sz w:val="16"/>
          <w:szCs w:val="16"/>
        </w:rPr>
      </w:pPr>
      <w:r w:rsidRPr="00A11ED1">
        <w:rPr>
          <w:rFonts w:cs="Tahoma"/>
          <w:b/>
          <w:bCs/>
          <w:sz w:val="16"/>
          <w:szCs w:val="16"/>
        </w:rPr>
        <w:t>ACCEPTED AND AGREED:</w:t>
      </w:r>
    </w:p>
    <w:p w14:paraId="39930722" w14:textId="77777777" w:rsidR="00AF6A55" w:rsidRPr="00A11ED1" w:rsidRDefault="00AF6A55" w:rsidP="00AF6A55">
      <w:pPr>
        <w:widowControl w:val="0"/>
        <w:ind w:right="360"/>
        <w:rPr>
          <w:rFonts w:cs="Tahoma"/>
          <w:b/>
          <w:sz w:val="16"/>
          <w:szCs w:val="16"/>
        </w:rPr>
      </w:pPr>
    </w:p>
    <w:p w14:paraId="5885667C" w14:textId="77777777" w:rsidR="00A11ED1" w:rsidRDefault="00A11ED1" w:rsidP="00A11ED1">
      <w:pPr>
        <w:widowControl w:val="0"/>
        <w:ind w:right="360"/>
        <w:rPr>
          <w:rFonts w:cs="Tahoma"/>
          <w:b/>
          <w:sz w:val="16"/>
          <w:szCs w:val="16"/>
        </w:rPr>
      </w:pPr>
    </w:p>
    <w:p w14:paraId="10B999A9" w14:textId="795AD779" w:rsidR="00AF6A55" w:rsidRPr="004776FE" w:rsidRDefault="004776FE" w:rsidP="00A11ED1">
      <w:pPr>
        <w:widowControl w:val="0"/>
        <w:ind w:right="360"/>
        <w:rPr>
          <w:rFonts w:cs="Tahoma"/>
          <w:bCs/>
          <w:sz w:val="16"/>
          <w:szCs w:val="16"/>
          <w:u w:val="single"/>
        </w:rPr>
      </w:pPr>
      <w:r w:rsidRPr="004776FE">
        <w:rPr>
          <w:rFonts w:cs="Tahoma"/>
          <w:bCs/>
          <w:sz w:val="16"/>
          <w:szCs w:val="16"/>
        </w:rPr>
        <w:t>______________</w:t>
      </w:r>
      <w:proofErr w:type="gramStart"/>
      <w:r w:rsidRPr="004776FE">
        <w:rPr>
          <w:rFonts w:cs="Tahoma"/>
          <w:bCs/>
          <w:sz w:val="16"/>
          <w:szCs w:val="16"/>
        </w:rPr>
        <w:t>_</w:t>
      </w:r>
      <w:r w:rsidR="00A11ED1" w:rsidRPr="004776FE">
        <w:rPr>
          <w:rFonts w:cs="Tahoma"/>
          <w:bCs/>
          <w:sz w:val="16"/>
          <w:szCs w:val="16"/>
        </w:rPr>
        <w:t xml:space="preserve">  (</w:t>
      </w:r>
      <w:proofErr w:type="gramEnd"/>
      <w:r w:rsidR="00A11ED1" w:rsidRPr="004776FE">
        <w:rPr>
          <w:rFonts w:cs="Tahoma"/>
          <w:bCs/>
          <w:sz w:val="16"/>
          <w:szCs w:val="16"/>
        </w:rPr>
        <w:t xml:space="preserve">"Broker").  </w:t>
      </w:r>
      <w:r w:rsidR="00AF6A55" w:rsidRPr="004776FE">
        <w:rPr>
          <w:rFonts w:cs="Tahoma"/>
          <w:bCs/>
          <w:sz w:val="16"/>
          <w:szCs w:val="16"/>
        </w:rPr>
        <w:t>By:</w:t>
      </w:r>
      <w:r w:rsidR="00AF6A55" w:rsidRPr="004776FE">
        <w:rPr>
          <w:rFonts w:cs="Tahoma"/>
          <w:bCs/>
          <w:sz w:val="16"/>
          <w:szCs w:val="16"/>
          <w:u w:val="single"/>
        </w:rPr>
        <w:tab/>
      </w:r>
      <w:r w:rsidR="00A11ED1" w:rsidRPr="004776FE">
        <w:rPr>
          <w:rFonts w:cs="Tahoma"/>
          <w:bCs/>
          <w:sz w:val="16"/>
          <w:szCs w:val="16"/>
          <w:u w:val="single"/>
        </w:rPr>
        <w:t xml:space="preserve">___      </w:t>
      </w:r>
      <w:r w:rsidR="00A11ED1" w:rsidRPr="004776FE">
        <w:rPr>
          <w:rFonts w:cs="Tahoma"/>
          <w:bCs/>
          <w:sz w:val="16"/>
          <w:szCs w:val="16"/>
          <w:u w:val="single"/>
        </w:rPr>
        <w:tab/>
      </w:r>
      <w:r w:rsidR="00A11ED1" w:rsidRPr="004776FE">
        <w:rPr>
          <w:rFonts w:cs="Tahoma"/>
          <w:bCs/>
          <w:sz w:val="16"/>
          <w:szCs w:val="16"/>
          <w:u w:val="single"/>
        </w:rPr>
        <w:tab/>
      </w:r>
      <w:r w:rsidR="00A11ED1" w:rsidRPr="004776FE">
        <w:rPr>
          <w:rFonts w:cs="Tahoma"/>
          <w:bCs/>
          <w:sz w:val="16"/>
          <w:szCs w:val="16"/>
          <w:u w:val="single"/>
        </w:rPr>
        <w:tab/>
      </w:r>
      <w:r w:rsidR="00AF6A55" w:rsidRPr="004776FE">
        <w:rPr>
          <w:rFonts w:cs="Tahoma"/>
          <w:bCs/>
          <w:sz w:val="16"/>
          <w:szCs w:val="16"/>
        </w:rPr>
        <w:t>Date:</w:t>
      </w:r>
      <w:r w:rsidR="00AF6A55" w:rsidRPr="004776FE">
        <w:rPr>
          <w:rFonts w:cs="Tahoma"/>
          <w:bCs/>
          <w:sz w:val="16"/>
          <w:szCs w:val="16"/>
          <w:u w:val="single"/>
        </w:rPr>
        <w:tab/>
      </w:r>
      <w:r w:rsidRPr="004776FE">
        <w:rPr>
          <w:rFonts w:cs="Tahoma"/>
          <w:bCs/>
          <w:sz w:val="16"/>
          <w:szCs w:val="16"/>
          <w:u w:val="single"/>
        </w:rPr>
        <w:t>____________________</w:t>
      </w:r>
      <w:r w:rsidR="00A11ED1" w:rsidRPr="004776FE">
        <w:rPr>
          <w:rFonts w:cs="Tahoma"/>
          <w:bCs/>
          <w:sz w:val="16"/>
          <w:szCs w:val="16"/>
          <w:u w:val="single"/>
        </w:rPr>
        <w:t>___</w:t>
      </w:r>
    </w:p>
    <w:p w14:paraId="3B48B07A" w14:textId="77777777" w:rsidR="00A11ED1" w:rsidRPr="004776FE" w:rsidRDefault="00A11ED1" w:rsidP="00A11ED1">
      <w:pPr>
        <w:widowControl w:val="0"/>
        <w:ind w:right="360"/>
        <w:rPr>
          <w:rFonts w:cs="Tahoma"/>
          <w:bCs/>
          <w:sz w:val="16"/>
          <w:szCs w:val="16"/>
        </w:rPr>
      </w:pPr>
    </w:p>
    <w:p w14:paraId="6EA7081E" w14:textId="77777777" w:rsidR="00A11ED1" w:rsidRPr="004776FE" w:rsidRDefault="00A11ED1" w:rsidP="00A11ED1">
      <w:pPr>
        <w:widowControl w:val="0"/>
        <w:ind w:right="360"/>
        <w:rPr>
          <w:rFonts w:cs="Tahoma"/>
          <w:bCs/>
          <w:sz w:val="16"/>
          <w:szCs w:val="16"/>
        </w:rPr>
      </w:pPr>
    </w:p>
    <w:p w14:paraId="18EF51E6" w14:textId="2A9838FD" w:rsidR="00A11ED1" w:rsidRPr="004776FE" w:rsidRDefault="00A11ED1" w:rsidP="00A11ED1">
      <w:pPr>
        <w:widowControl w:val="0"/>
        <w:ind w:right="360"/>
        <w:rPr>
          <w:rFonts w:cs="Tahoma"/>
          <w:bCs/>
          <w:sz w:val="16"/>
          <w:szCs w:val="16"/>
          <w:u w:val="single"/>
        </w:rPr>
      </w:pPr>
      <w:r w:rsidRPr="004776FE">
        <w:rPr>
          <w:rFonts w:cs="Tahoma"/>
          <w:bCs/>
          <w:sz w:val="16"/>
          <w:szCs w:val="16"/>
        </w:rPr>
        <w:t>_____________</w:t>
      </w:r>
      <w:r w:rsidR="004776FE" w:rsidRPr="004776FE">
        <w:rPr>
          <w:rFonts w:cs="Tahoma"/>
          <w:bCs/>
          <w:sz w:val="16"/>
          <w:szCs w:val="16"/>
        </w:rPr>
        <w:t>___(</w:t>
      </w:r>
      <w:r w:rsidRPr="004776FE">
        <w:rPr>
          <w:rFonts w:cs="Tahoma"/>
          <w:bCs/>
          <w:sz w:val="16"/>
          <w:szCs w:val="16"/>
        </w:rPr>
        <w:t>"Owner</w:t>
      </w:r>
      <w:proofErr w:type="gramStart"/>
      <w:r w:rsidRPr="004776FE">
        <w:rPr>
          <w:rFonts w:cs="Tahoma"/>
          <w:bCs/>
          <w:sz w:val="16"/>
          <w:szCs w:val="16"/>
        </w:rPr>
        <w:t>")  By</w:t>
      </w:r>
      <w:proofErr w:type="gramEnd"/>
      <w:r w:rsidRPr="004776FE">
        <w:rPr>
          <w:rFonts w:cs="Tahoma"/>
          <w:bCs/>
          <w:sz w:val="16"/>
          <w:szCs w:val="16"/>
        </w:rPr>
        <w:t>:</w:t>
      </w:r>
      <w:r w:rsidRPr="004776FE">
        <w:rPr>
          <w:rFonts w:cs="Tahoma"/>
          <w:bCs/>
          <w:sz w:val="16"/>
          <w:szCs w:val="16"/>
          <w:u w:val="single"/>
        </w:rPr>
        <w:tab/>
      </w:r>
      <w:r w:rsidRPr="004776FE">
        <w:rPr>
          <w:rFonts w:cs="Tahoma"/>
          <w:bCs/>
          <w:sz w:val="16"/>
          <w:szCs w:val="16"/>
          <w:u w:val="single"/>
        </w:rPr>
        <w:tab/>
        <w:t>_______________</w:t>
      </w:r>
      <w:r w:rsidRPr="004776FE">
        <w:rPr>
          <w:rFonts w:cs="Tahoma"/>
          <w:bCs/>
          <w:sz w:val="16"/>
          <w:szCs w:val="16"/>
        </w:rPr>
        <w:t>Date:</w:t>
      </w:r>
      <w:r w:rsidRPr="004776FE">
        <w:rPr>
          <w:rFonts w:cs="Tahoma"/>
          <w:bCs/>
          <w:sz w:val="16"/>
          <w:szCs w:val="16"/>
          <w:u w:val="single"/>
        </w:rPr>
        <w:tab/>
      </w:r>
      <w:r w:rsidRPr="004776FE">
        <w:rPr>
          <w:rFonts w:cs="Tahoma"/>
          <w:bCs/>
          <w:sz w:val="16"/>
          <w:szCs w:val="16"/>
          <w:u w:val="single"/>
        </w:rPr>
        <w:tab/>
        <w:t>________________</w:t>
      </w:r>
    </w:p>
    <w:sectPr w:rsidR="00A11ED1" w:rsidRPr="004776F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AA9F2B" w14:textId="77777777" w:rsidR="00AF67E8" w:rsidRDefault="00AF67E8" w:rsidP="00946111">
      <w:pPr>
        <w:spacing w:line="240" w:lineRule="auto"/>
      </w:pPr>
      <w:r>
        <w:separator/>
      </w:r>
    </w:p>
  </w:endnote>
  <w:endnote w:type="continuationSeparator" w:id="0">
    <w:p w14:paraId="40EB639E" w14:textId="77777777" w:rsidR="00AF67E8" w:rsidRDefault="00AF67E8" w:rsidP="0094611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61EA0" w14:textId="77777777" w:rsidR="004776FE" w:rsidRDefault="004776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0DB9E" w14:textId="1C33FA79" w:rsidR="00946111" w:rsidRDefault="00946111" w:rsidP="00A11ED1">
    <w:pPr>
      <w:jc w:val="center"/>
    </w:pPr>
    <w:proofErr w:type="spellStart"/>
    <w:r>
      <w:t>TenantReps</w:t>
    </w:r>
    <w:proofErr w:type="spellEnd"/>
    <w:r>
      <w:t xml:space="preserve"> Inc. | Commercial Real </w:t>
    </w:r>
    <w:r w:rsidR="00F2434A">
      <w:t>Estate |</w:t>
    </w:r>
    <w:r>
      <w:t> </w:t>
    </w:r>
    <w:hyperlink r:id="rId1" w:history="1">
      <w:r w:rsidRPr="00A24B05">
        <w:rPr>
          <w:rStyle w:val="Hyperlink"/>
        </w:rPr>
        <w:t>www.TenantReps.com</w:t>
      </w:r>
    </w:hyperlink>
    <w:r>
      <w:t xml:space="preserve"> </w:t>
    </w:r>
  </w:p>
  <w:p w14:paraId="23562321" w14:textId="77777777" w:rsidR="00946111" w:rsidRDefault="0094611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FFC6E" w14:textId="77777777" w:rsidR="004776FE" w:rsidRDefault="004776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13354C" w14:textId="77777777" w:rsidR="00AF67E8" w:rsidRDefault="00AF67E8" w:rsidP="00946111">
      <w:pPr>
        <w:spacing w:line="240" w:lineRule="auto"/>
      </w:pPr>
      <w:r>
        <w:separator/>
      </w:r>
    </w:p>
  </w:footnote>
  <w:footnote w:type="continuationSeparator" w:id="0">
    <w:p w14:paraId="282B18C5" w14:textId="77777777" w:rsidR="00AF67E8" w:rsidRDefault="00AF67E8" w:rsidP="0094611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8158E" w14:textId="77777777" w:rsidR="004776FE" w:rsidRDefault="004776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E11D5" w14:textId="77777777" w:rsidR="001318EE" w:rsidRDefault="001318EE" w:rsidP="001318EE">
    <w:pPr>
      <w:pStyle w:val="Header"/>
      <w:jc w:val="center"/>
    </w:pPr>
    <w:r>
      <w:rPr>
        <w:noProof/>
      </w:rPr>
      <w:drawing>
        <wp:inline distT="0" distB="0" distL="0" distR="0" wp14:anchorId="2FC835AB" wp14:editId="2EBFB4F8">
          <wp:extent cx="1057275" cy="9144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nantReps.co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57275" cy="9144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FF192" w14:textId="77777777" w:rsidR="004776FE" w:rsidRDefault="004776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6B378F"/>
    <w:multiLevelType w:val="hybridMultilevel"/>
    <w:tmpl w:val="516E563A"/>
    <w:lvl w:ilvl="0" w:tplc="7DD834C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A55"/>
    <w:rsid w:val="001318EE"/>
    <w:rsid w:val="002F448C"/>
    <w:rsid w:val="00326A89"/>
    <w:rsid w:val="004776FE"/>
    <w:rsid w:val="00484EDC"/>
    <w:rsid w:val="00644A56"/>
    <w:rsid w:val="006E581C"/>
    <w:rsid w:val="0091373D"/>
    <w:rsid w:val="00946111"/>
    <w:rsid w:val="00A11ED1"/>
    <w:rsid w:val="00AF67E8"/>
    <w:rsid w:val="00AF6A55"/>
    <w:rsid w:val="00B35B4E"/>
    <w:rsid w:val="00B630C9"/>
    <w:rsid w:val="00BC7A8F"/>
    <w:rsid w:val="00F243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15710"/>
  <w15:chartTrackingRefBased/>
  <w15:docId w15:val="{08EC49AF-BE23-4E6D-A518-0C9F4F43A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6A55"/>
    <w:pPr>
      <w:spacing w:after="0" w:line="264" w:lineRule="auto"/>
    </w:pPr>
    <w:rPr>
      <w:rFonts w:ascii="Tahoma" w:eastAsia="Times New Roman" w:hAnsi="Tahoma" w:cs="Times New Roman"/>
      <w:sz w:val="20"/>
      <w:szCs w:val="20"/>
    </w:rPr>
  </w:style>
  <w:style w:type="paragraph" w:styleId="Heading1">
    <w:name w:val="heading 1"/>
    <w:basedOn w:val="Normal"/>
    <w:next w:val="Normal"/>
    <w:link w:val="Heading1Char"/>
    <w:qFormat/>
    <w:rsid w:val="00AF6A55"/>
    <w:pPr>
      <w:keepNext/>
      <w:outlineLvl w:val="0"/>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F6A55"/>
    <w:rPr>
      <w:rFonts w:ascii="Tahoma" w:eastAsia="Times New Roman" w:hAnsi="Tahoma" w:cs="Arial"/>
      <w:b/>
      <w:bCs/>
      <w:sz w:val="20"/>
      <w:szCs w:val="20"/>
    </w:rPr>
  </w:style>
  <w:style w:type="paragraph" w:styleId="ListParagraph">
    <w:name w:val="List Paragraph"/>
    <w:basedOn w:val="Normal"/>
    <w:uiPriority w:val="34"/>
    <w:qFormat/>
    <w:rsid w:val="00AF6A55"/>
    <w:pPr>
      <w:ind w:left="720"/>
      <w:contextualSpacing/>
    </w:pPr>
  </w:style>
  <w:style w:type="paragraph" w:styleId="Header">
    <w:name w:val="header"/>
    <w:basedOn w:val="Normal"/>
    <w:link w:val="HeaderChar"/>
    <w:uiPriority w:val="99"/>
    <w:unhideWhenUsed/>
    <w:rsid w:val="00946111"/>
    <w:pPr>
      <w:tabs>
        <w:tab w:val="center" w:pos="4680"/>
        <w:tab w:val="right" w:pos="9360"/>
      </w:tabs>
      <w:spacing w:line="240" w:lineRule="auto"/>
    </w:pPr>
  </w:style>
  <w:style w:type="character" w:customStyle="1" w:styleId="HeaderChar">
    <w:name w:val="Header Char"/>
    <w:basedOn w:val="DefaultParagraphFont"/>
    <w:link w:val="Header"/>
    <w:uiPriority w:val="99"/>
    <w:rsid w:val="00946111"/>
    <w:rPr>
      <w:rFonts w:ascii="Tahoma" w:eastAsia="Times New Roman" w:hAnsi="Tahoma" w:cs="Times New Roman"/>
      <w:sz w:val="20"/>
      <w:szCs w:val="20"/>
    </w:rPr>
  </w:style>
  <w:style w:type="paragraph" w:styleId="Footer">
    <w:name w:val="footer"/>
    <w:basedOn w:val="Normal"/>
    <w:link w:val="FooterChar"/>
    <w:uiPriority w:val="99"/>
    <w:unhideWhenUsed/>
    <w:rsid w:val="00946111"/>
    <w:pPr>
      <w:tabs>
        <w:tab w:val="center" w:pos="4680"/>
        <w:tab w:val="right" w:pos="9360"/>
      </w:tabs>
      <w:spacing w:line="240" w:lineRule="auto"/>
    </w:pPr>
  </w:style>
  <w:style w:type="character" w:customStyle="1" w:styleId="FooterChar">
    <w:name w:val="Footer Char"/>
    <w:basedOn w:val="DefaultParagraphFont"/>
    <w:link w:val="Footer"/>
    <w:uiPriority w:val="99"/>
    <w:rsid w:val="00946111"/>
    <w:rPr>
      <w:rFonts w:ascii="Tahoma" w:eastAsia="Times New Roman" w:hAnsi="Tahoma" w:cs="Times New Roman"/>
      <w:sz w:val="20"/>
      <w:szCs w:val="20"/>
    </w:rPr>
  </w:style>
  <w:style w:type="character" w:styleId="Hyperlink">
    <w:name w:val="Hyperlink"/>
    <w:basedOn w:val="DefaultParagraphFont"/>
    <w:uiPriority w:val="99"/>
    <w:unhideWhenUsed/>
    <w:rsid w:val="00946111"/>
    <w:rPr>
      <w:color w:val="0563C1" w:themeColor="hyperlink"/>
      <w:u w:val="single"/>
    </w:rPr>
  </w:style>
  <w:style w:type="character" w:styleId="UnresolvedMention">
    <w:name w:val="Unresolved Mention"/>
    <w:basedOn w:val="DefaultParagraphFont"/>
    <w:uiPriority w:val="99"/>
    <w:semiHidden/>
    <w:unhideWhenUsed/>
    <w:rsid w:val="009461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TenantReps.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611</Words>
  <Characters>3483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Mazzotta</dc:creator>
  <cp:keywords/>
  <dc:description/>
  <cp:lastModifiedBy>Noel Edwards</cp:lastModifiedBy>
  <cp:revision>2</cp:revision>
  <dcterms:created xsi:type="dcterms:W3CDTF">2021-08-19T23:35:00Z</dcterms:created>
  <dcterms:modified xsi:type="dcterms:W3CDTF">2021-08-19T23:35:00Z</dcterms:modified>
</cp:coreProperties>
</file>